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Ao Araújo</w:t>
      </w:r>
    </w:p>
    <w:p>
      <w:r>
        <w:rPr>
          <w:i/>
        </w:rPr>
        <w:t>Commercial Lines Account Manager</w:t>
      </w:r>
    </w:p>
    <w:p>
      <w:r>
        <w:rPr>
          <w:sz w:val="18"/>
        </w:rPr>
        <w:t>Houston · Texas · US</w:t>
      </w:r>
    </w:p>
    <w:p>
      <w:r>
        <w:rPr>
          <w:sz w:val="18"/>
        </w:rPr>
        <w:t>ao.araujo@email.com | (832) 555-9696 | https://linkedin.com/in/aoaraujo</w:t>
      </w:r>
    </w:p>
    <w:p>
      <w:pPr>
        <w:jc w:val="right"/>
      </w:pPr>
      <w:r>
        <w:rPr>
          <w:i/>
          <w:sz w:val="18"/>
        </w:rPr>
        <w:t>Layout style: two-column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02"/>
        <w:gridCol w:w="6803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Profile</w:t>
            </w:r>
          </w:p>
          <w:p>
            <w:r>
              <w:t>Diligent and client-oriented Commercial Lines Account Manager with 16+ years of progressive experience in the insurance industry, specializing in Workers’ Compensation and diverse commercial property and casualty (P&amp;C) coverages. Demonstrated mastery in managing mid-to-large market accounts, delivering tailored risk solutions, overseeing policy lifecycle processes, and exceeding client retention targets. Exceptional interpersonal and organizational skills; known for building trusted relationships and executing strategic initiatives that drive retention, profitability, and growth. Licensed P&amp;C specialist with a robust track record in client advisement, cross-functional collaboration, and leading high-performing teams. Seeking to leverage expertise as a Commercial Lines Account Manager in a dynamic, client-focused agency environment.</w:t>
            </w:r>
          </w:p>
          <w:p>
            <w:r>
              <w:rPr>
                <w:b/>
                <w:sz w:val="26"/>
              </w:rPr>
              <w:t>Skills</w:t>
            </w:r>
          </w:p>
          <w:p>
            <w:r>
              <w:t>Workers’ Compensation Insurance (WC), Commercial Property &amp; Casualty (P&amp;C), Account Management &amp; Retention, Large Account Servicing, New and Renewal Submissions, Client Relationship Management, Contract &amp; Policy Review, Risk Assessment &amp; Mitigation, Endorsements &amp; Placement Requests, Invoicing &amp; Premium Audits, Vendor and Carrier Negotiation, Claims Coordination, Regulatory Compliance (Texas, Multi-State), Cross-Selling/Upselling, Client Onboarding/Education, Team Leadership &amp; Staff Development, Training &amp; Mentorship, Book of Business Growth, Agency Management Systems (Applied Epic, Vertafore AMS360), Communication (Written &amp; Verbal), Deadline Management &amp; Prioritization, Technical Skills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English — Fluent</w:t>
            </w:r>
          </w:p>
          <w:p>
            <w:r>
              <w:t>Portuguese — Fluent</w:t>
            </w:r>
          </w:p>
          <w:p>
            <w:r>
              <w:t>Spanish — Proficient in conversational Spanish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Client Service Star | 2021-01-01</w:t>
            </w:r>
          </w:p>
          <w:p>
            <w:r>
              <w:rPr>
                <w:sz w:val="18"/>
              </w:rPr>
              <w:t>Lone Star Commercial Insurance Agency</w:t>
            </w:r>
          </w:p>
          <w:p>
            <w:r>
              <w:t>Recognized as “Client Service Star” (2021) and consistently met/exceeded agency KPIs.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Property &amp; Casualty (P&amp;C) Agent License – Texas, Active</w:t>
            </w:r>
          </w:p>
          <w:p>
            <w:r>
              <w:rPr>
                <w:sz w:val="18"/>
              </w:rPr>
              <w:t>Texas Department of Insurance</w:t>
            </w:r>
          </w:p>
          <w:p>
            <w:r>
              <w:t>Certified Insurance Service Representative (CISR) | 2015-01-01</w:t>
            </w:r>
          </w:p>
          <w:p>
            <w:r>
              <w:rPr>
                <w:sz w:val="18"/>
              </w:rPr>
              <w:t>The National Alliance</w:t>
            </w:r>
          </w:p>
          <w:p>
            <w:r>
              <w:t>Workers’ Compensation Professional (WCP) | 2020-01-01</w:t>
            </w:r>
          </w:p>
          <w:p>
            <w:r>
              <w:rPr>
                <w:sz w:val="18"/>
              </w:rPr>
              <w:t>Insurance Educational Association</w:t>
            </w:r>
          </w:p>
          <w:p>
            <w:r>
              <w:rPr>
                <w:b/>
                <w:sz w:val="26"/>
              </w:rPr>
              <w:t>Interests</w:t>
            </w:r>
          </w:p>
          <w:p>
            <w:r>
              <w:t>Professional Memberships: Texas Alliance of Insurance Agents (TAIA), National Association of Insurance Professionals (NAIP)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Experience</w:t>
            </w:r>
          </w:p>
          <w:p>
            <w:r>
              <w:rPr>
                <w:b/>
                <w:sz w:val="22"/>
              </w:rPr>
              <w:t>Senior Account Manager, Commercial Lines at Lone Star Commercial Insurance Agency</w:t>
            </w:r>
          </w:p>
          <w:p>
            <w:r>
              <w:rPr>
                <w:sz w:val="18"/>
              </w:rPr>
              <w:t>Jan 2012 – Present</w:t>
            </w:r>
          </w:p>
          <w:p>
            <w:r>
              <w:t>Led a portfolio of 220+ diverse mid-to-large commercial accounts (annual premiums ranging from $30K–$1.2M) with a consistent 96%+ client retention rate, specializing in Workers’ Compensation and P&amp;C lines. Managed all policy lifecycle activities: new and renewal submissions, endorsements, policy reviews, audits, and compliance tasks, ensuring accuracy and regulatory adherence. Cultivated enduring client relationships through proactive communication and problem-solving, directly resulting in a 20% YoY increase in client referrals over the last five years. Trained and supervised a team of 4 junior account managers and support staff, developing SOPs and onboarding guides that reduced processing errors by 35%. Partnered with underwriters and carriers to negotiate competitive rates and tailored coverage, reducing average client premium spend by 8% without compromising coverage quality. Spearheaded the agency’s digital transformation project, transitioning core operations to Applied Epic and automating document workflows, decreasing administrative turnaround by 25%. Recognized as “Client Service Star” (2021) and consistently met/exceeded agency KPIs.</w:t>
            </w:r>
          </w:p>
          <w:p>
            <w:pPr>
              <w:pStyle w:val="ListBullet"/>
            </w:pPr>
            <w:r>
              <w:t>Led a portfolio of 220+ diverse mid-to-large commercial accounts (annual premiums ranging from $30K–$1.2M) with a consistent 96%+ client retention rate, specializing in Workers’ Compensation and P&amp;C lines.</w:t>
            </w:r>
          </w:p>
          <w:p>
            <w:pPr>
              <w:pStyle w:val="ListBullet"/>
            </w:pPr>
            <w:r>
              <w:t>Managed all policy lifecycle activities: new and renewal submissions, endorsements, policy reviews, audits, and compliance tasks, ensuring accuracy and regulatory adherence.</w:t>
            </w:r>
          </w:p>
          <w:p>
            <w:pPr>
              <w:pStyle w:val="ListBullet"/>
            </w:pPr>
            <w:r>
              <w:t>Cultivated enduring client relationships through proactive communication and problem-solving, directly resulting in a 20% YoY increase in client referrals over the last five years.</w:t>
            </w:r>
          </w:p>
          <w:p>
            <w:pPr>
              <w:pStyle w:val="ListBullet"/>
            </w:pPr>
            <w:r>
              <w:t>Trained and supervised a team of 4 junior account managers and support staff, developing SOPs and onboarding guides that reduced processing errors by 35%.</w:t>
            </w:r>
          </w:p>
          <w:p>
            <w:pPr>
              <w:pStyle w:val="ListBullet"/>
            </w:pPr>
            <w:r>
              <w:t>Partnered with underwriters and carriers to negotiate competitive rates and tailored coverage, reducing average client premium spend by 8% without compromising coverage quality.</w:t>
            </w:r>
          </w:p>
          <w:p>
            <w:pPr>
              <w:pStyle w:val="ListBullet"/>
            </w:pPr>
            <w:r>
              <w:t>Spearheaded the agency’s digital transformation project, transitioning core operations to Applied Epic and automating document workflows, decreasing administrative turnaround by 25%.</w:t>
            </w:r>
          </w:p>
          <w:p>
            <w:pPr>
              <w:pStyle w:val="ListBullet"/>
            </w:pPr>
            <w:r>
              <w:t>Recognized as “Client Service Star” (2021) and consistently met/exceeded agency KPIs.</w:t>
            </w:r>
          </w:p>
          <w:p>
            <w:r>
              <w:rPr>
                <w:b/>
                <w:sz w:val="22"/>
              </w:rPr>
              <w:t>Account Manager, Commercial Lines at Lone Star Commercial Insurance Agency</w:t>
            </w:r>
          </w:p>
          <w:p>
            <w:r>
              <w:rPr>
                <w:sz w:val="18"/>
              </w:rPr>
              <w:t>Sep 2012 – Dec 2017</w:t>
            </w:r>
          </w:p>
          <w:p>
            <w:r>
              <w:t>Oversaw customer service, policy management, endorsements, COI issuance, and renewal processing for 100+ small-to-midsize business accounts, with a focus on Workers’ Compensation and property liability lines. Consulted clients on risks, recommended coverage enhancements, and resolved claims inquiries, contributing to a 15% reduction in claim disputes. Supported book growth through cross-selling supplementary lines and coverage reviews.</w:t>
            </w:r>
          </w:p>
          <w:p>
            <w:pPr>
              <w:pStyle w:val="ListBullet"/>
            </w:pPr>
            <w:r>
              <w:t>Oversaw customer service, policy management, endorsements, COI issuance, and renewal processing for 100+ small-to-midsize business accounts, with a focus on Workers’ Compensation and property liability lines.</w:t>
            </w:r>
          </w:p>
          <w:p>
            <w:pPr>
              <w:pStyle w:val="ListBullet"/>
            </w:pPr>
            <w:r>
              <w:t>Consulted clients on risks, recommended coverage enhancements, and resolved claims inquiries, contributing to a 15% reduction in claim disputes.</w:t>
            </w:r>
          </w:p>
          <w:p>
            <w:pPr>
              <w:pStyle w:val="ListBullet"/>
            </w:pPr>
            <w:r>
              <w:t>Supported book growth through cross-selling supplementary lines and coverage reviews.</w:t>
            </w:r>
          </w:p>
          <w:p>
            <w:r>
              <w:rPr>
                <w:b/>
                <w:sz w:val="22"/>
              </w:rPr>
              <w:t>Commercial Insurance Specialist at Blue Bay Insurance Group</w:t>
            </w:r>
          </w:p>
          <w:p>
            <w:r>
              <w:rPr>
                <w:sz w:val="18"/>
              </w:rPr>
              <w:t>Jun 2009 – Aug 2012</w:t>
            </w:r>
          </w:p>
          <w:p>
            <w:r>
              <w:t>Managed a mixed book of commercial lines clients, emphasizing construction, manufacturing, and retail WC risks (average policy size: $40K premium). Provided frontline servicing, prepared submission packages, and processed endorsements and certificates. Conducted detailed policy audits, identifying ~$100K in missed premium recoveries for agency and clients. Collaborated with producers on pipeline development and helped pilot a client education webinar series.</w:t>
            </w:r>
          </w:p>
          <w:p>
            <w:pPr>
              <w:pStyle w:val="ListBullet"/>
            </w:pPr>
            <w:r>
              <w:t>Managed a mixed book of commercial lines clients, emphasizing construction, manufacturing, and retail WC risks (average policy size: $40K premium).</w:t>
            </w:r>
          </w:p>
          <w:p>
            <w:pPr>
              <w:pStyle w:val="ListBullet"/>
            </w:pPr>
            <w:r>
              <w:t>Provided frontline servicing, prepared submission packages, and processed endorsements and certificates.</w:t>
            </w:r>
          </w:p>
          <w:p>
            <w:pPr>
              <w:pStyle w:val="ListBullet"/>
            </w:pPr>
            <w:r>
              <w:t>Conducted detailed policy audits, identifying ~$100K in missed premium recoveries for agency and clients.</w:t>
            </w:r>
          </w:p>
          <w:p>
            <w:pPr>
              <w:pStyle w:val="ListBullet"/>
            </w:pPr>
            <w:r>
              <w:t>Collaborated with producers on pipeline development and helped pilot a client education webinar series.</w:t>
            </w:r>
          </w:p>
          <w:p>
            <w:r>
              <w:rPr>
                <w:b/>
                <w:sz w:val="22"/>
              </w:rPr>
              <w:t>Account Coordinator (Commercial Team) at Sabana Surety &amp; Insurance</w:t>
            </w:r>
          </w:p>
          <w:p>
            <w:r>
              <w:rPr>
                <w:sz w:val="18"/>
              </w:rPr>
              <w:t>Jul 2006 – May 2009</w:t>
            </w:r>
          </w:p>
          <w:p>
            <w:r>
              <w:t>Supported senior account managers in policy servicing, document preparation, billing inquiries, and inspection scheduling for 75+ accounts, primarily in the property and WC segments. Gained exposure to vendor negotiation, building strong foundational skills in insurance operations and compliance. Managed temporary leave (Oct 2007–Jan 2008) for family reasons; resumed with expanded responsibilities on return.</w:t>
            </w:r>
          </w:p>
          <w:p>
            <w:pPr>
              <w:pStyle w:val="ListBullet"/>
            </w:pPr>
            <w:r>
              <w:t>Supported senior account managers in policy servicing, document preparation, billing inquiries, and inspection scheduling for 75+ accounts, primarily in the property and WC segments.</w:t>
            </w:r>
          </w:p>
          <w:p>
            <w:pPr>
              <w:pStyle w:val="ListBullet"/>
            </w:pPr>
            <w:r>
              <w:t>Gained exposure to vendor negotiation, building strong foundational skills in insurance operations and compliance.</w:t>
            </w:r>
          </w:p>
          <w:p>
            <w:pPr>
              <w:pStyle w:val="ListBullet"/>
            </w:pPr>
            <w:r>
              <w:t>Managed temporary leave (Oct 2007–Jan 2008) for family reasons; resumed with expanded responsibilities on return.</w:t>
            </w:r>
          </w:p>
          <w:p>
            <w:r>
              <w:rPr>
                <w:b/>
                <w:sz w:val="26"/>
              </w:rPr>
              <w:t>Education &amp; Training</w:t>
            </w:r>
          </w:p>
          <w:p>
            <w:r>
              <w:rPr>
                <w:b/>
                <w:sz w:val="22"/>
              </w:rPr>
              <w:t>Bachelor of Business Administration, Risk Management &amp; Insurance</w:t>
            </w:r>
          </w:p>
          <w:p>
            <w:r>
              <w:rPr>
                <w:sz w:val="18"/>
              </w:rPr>
              <w:t>University of Houston</w:t>
            </w:r>
          </w:p>
          <w:p>
            <w:r>
              <w:rPr>
                <w:sz w:val="18"/>
              </w:rPr>
              <w:t>Jan 2002 – Jan 2006</w:t>
            </w:r>
          </w:p>
          <w:p>
            <w:r>
              <w:rPr>
                <w:b/>
                <w:sz w:val="22"/>
              </w:rPr>
              <w:t>Advanced Workers’ Compensation Seminar, Workers’ Compensation</w:t>
            </w:r>
          </w:p>
          <w:p>
            <w:r>
              <w:rPr>
                <w:sz w:val="18"/>
              </w:rPr>
              <w:t>Texas Insurance Institute</w:t>
            </w:r>
          </w:p>
          <w:p>
            <w:r>
              <w:rPr>
                <w:sz w:val="18"/>
              </w:rPr>
              <w:t>Jan 2017 – Jan 2017</w:t>
            </w:r>
          </w:p>
          <w:p>
            <w:r>
              <w:rPr>
                <w:b/>
                <w:sz w:val="22"/>
              </w:rPr>
              <w:t>Professional Development, Applied Epic Essentials</w:t>
            </w:r>
          </w:p>
          <w:p>
            <w:r>
              <w:rPr>
                <w:sz w:val="18"/>
              </w:rPr>
              <w:t>Applied Systems</w:t>
            </w:r>
          </w:p>
          <w:p>
            <w:r>
              <w:rPr>
                <w:sz w:val="18"/>
              </w:rPr>
              <w:t>Jan 2019 – Jan 2019</w:t>
            </w:r>
          </w:p>
          <w:p>
            <w:r>
              <w:rPr>
                <w:b/>
                <w:sz w:val="26"/>
              </w:rPr>
              <w:t>Projects</w:t>
            </w:r>
          </w:p>
          <w:p>
            <w:r>
              <w:rPr>
                <w:b/>
                <w:sz w:val="22"/>
              </w:rPr>
              <w:t>Client-First Engagement Protocols</w:t>
            </w:r>
          </w:p>
          <w:p>
            <w:r>
              <w:t>Reduced account attrition by 18% and increased overall retention to 96%+ across three consecutive years through implementation of client-first engagement protocols.</w:t>
            </w:r>
          </w:p>
          <w:p>
            <w:pPr>
              <w:pStyle w:val="ListBullet"/>
            </w:pPr>
            <w:r>
              <w:t>Reduced account attrition by 18% and increased overall retention to 96%+ across three consecutive years through implementation of client-first engagement protocols.</w:t>
            </w:r>
          </w:p>
          <w:p>
            <w:r>
              <w:rPr>
                <w:b/>
                <w:sz w:val="22"/>
              </w:rPr>
              <w:t>Book of Business Growth Initiative</w:t>
            </w:r>
          </w:p>
          <w:p>
            <w:r>
              <w:rPr>
                <w:sz w:val="18"/>
              </w:rPr>
              <w:t>Jan 2017 – Jan 2022</w:t>
            </w:r>
          </w:p>
          <w:p>
            <w:r>
              <w:t>Drove book of business growth by 31% (measured by written premium) from 2017–2022 via strategic cross-selling and expansion into new industry niches.</w:t>
            </w:r>
          </w:p>
          <w:p>
            <w:pPr>
              <w:pStyle w:val="ListBullet"/>
            </w:pPr>
            <w:r>
              <w:t>Drove book of business growth by 31% (measured by written premium) from 2017–2022 via strategic cross-selling and expansion into new industry niches.</w:t>
            </w:r>
          </w:p>
          <w:p>
            <w:r>
              <w:rPr>
                <w:b/>
                <w:sz w:val="22"/>
              </w:rPr>
              <w:t>Agency Management System Migration</w:t>
            </w:r>
          </w:p>
          <w:p>
            <w:r>
              <w:t>Slashed policy processing times by 25% after spearheading agency management system migration, enabling same-day turnaround on most client requests.</w:t>
            </w:r>
          </w:p>
          <w:p>
            <w:pPr>
              <w:pStyle w:val="ListBullet"/>
            </w:pPr>
            <w:r>
              <w:t>Slashed policy processing times by 25% after spearheading agency management system migration, enabling same-day turnaround on most client requests.</w:t>
            </w:r>
          </w:p>
          <w:p>
            <w:r>
              <w:rPr>
                <w:b/>
                <w:sz w:val="22"/>
              </w:rPr>
              <w:t>Policy Audit Revenue Recovery</w:t>
            </w:r>
          </w:p>
          <w:p>
            <w:r>
              <w:t>Recovered $100K+ in revenue for clients and the agency through meticulous policy audits and identifying coverage gaps.</w:t>
            </w:r>
          </w:p>
          <w:p>
            <w:pPr>
              <w:pStyle w:val="ListBullet"/>
            </w:pPr>
            <w:r>
              <w:t>Recovered $100K+ in revenue for clients and the agency through meticulous policy audits and identifying coverage gaps.</w:t>
            </w:r>
          </w:p>
          <w:p>
            <w:r>
              <w:rPr>
                <w:b/>
                <w:sz w:val="22"/>
              </w:rPr>
              <w:t>New-Hire Onboarding Curriculum</w:t>
            </w:r>
          </w:p>
          <w:p>
            <w:r>
              <w:t>Trained 10+ new hires over five years, developing a new-hire onboarding curriculum that decreased onboarding time by 40%.</w:t>
            </w:r>
          </w:p>
          <w:p>
            <w:pPr>
              <w:pStyle w:val="ListBullet"/>
            </w:pPr>
            <w:r>
              <w:t>Trained 10+ new hires over five years, developing a new-hire onboarding curriculum that decreased onboarding time by 40%.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t>Available upon request.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