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Amelia Pavlovski</w:t>
      </w:r>
    </w:p>
    <w:p>
      <w:r>
        <w:rPr>
          <w:i/>
        </w:rPr>
        <w:t>Strategic Design Data Analyst</w:t>
      </w:r>
    </w:p>
    <w:p>
      <w:r>
        <w:rPr>
          <w:sz w:val="18"/>
        </w:rPr>
        <w:t>San Francisco · California · US</w:t>
      </w:r>
    </w:p>
    <w:p>
      <w:r>
        <w:rPr>
          <w:sz w:val="18"/>
        </w:rPr>
        <w:t>amelia.pavlovski@email.com | +1 (415) 555-0123 | https://linkedin.com/in/amelia-pavlovski</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Strategic Design Data Analyst with 17 years of progressive experience in BIM management, parametric design, and construction analytics for large‑scale infrastructure and data‑center programs. Proven ability to translate complex architectural, structural, MEP, and communications models (Revit, Navisworks, Dynamo) into actionable cost‑, schedule‑, and serviceability insights. Demonstrated leadership of multi‑disciplinary teams, delivery of enterprise‑wide BIM standards, and implementation of data‑driven QTO and DFMA processes that consistently improve predictability and reduce waste. Seeking to leverage deep technical expertise and business‑focused analytics to accelerate A.G. KUNZ’s mission of model‑based construction excellence.</w:t>
            </w:r>
          </w:p>
          <w:p>
            <w:r>
              <w:rPr>
                <w:b/>
                <w:sz w:val="26"/>
              </w:rPr>
              <w:t>Skills</w:t>
            </w:r>
          </w:p>
          <w:p>
            <w:r>
              <w:t>BIM Platforms, Parametric &amp; Model‑Based Design, Data &amp; Analytics, Construction Management, Project Delivery, Leadership &amp; Soft Skills, Regulatory &amp; Standards</w:t>
            </w:r>
          </w:p>
          <w:p>
            <w:r>
              <w:rPr>
                <w:b/>
                <w:sz w:val="26"/>
              </w:rPr>
              <w:t>Languages</w:t>
            </w:r>
          </w:p>
          <w:p>
            <w:r>
              <w:t>English — Native proficiency</w:t>
            </w:r>
          </w:p>
          <w:p>
            <w:r>
              <w:t>Russian — Native proficiency</w:t>
            </w:r>
          </w:p>
          <w:p>
            <w:r>
              <w:t>German — Conversational</w:t>
            </w:r>
          </w:p>
          <w:p>
            <w:r>
              <w:rPr>
                <w:b/>
                <w:sz w:val="26"/>
              </w:rPr>
              <w:t>Awards</w:t>
            </w:r>
          </w:p>
          <w:p>
            <w:r>
              <w:t>Innovation in Data‑Driven Construction | 2023-01-01</w:t>
            </w:r>
          </w:p>
          <w:p>
            <w:r>
              <w:rPr>
                <w:sz w:val="18"/>
              </w:rPr>
              <w:t>A.G. KUNZ</w:t>
            </w:r>
          </w:p>
          <w:p>
            <w:r>
              <w:t>Recognized for the QTO engine and analytics platform.</w:t>
            </w:r>
          </w:p>
          <w:p>
            <w:r>
              <w:rPr>
                <w:b/>
                <w:sz w:val="26"/>
              </w:rPr>
              <w:t>Certifications</w:t>
            </w:r>
          </w:p>
          <w:p>
            <w:r>
              <w:t>Autodesk Certified Professional – Revit for Architecture | 2020-01-01</w:t>
            </w:r>
          </w:p>
          <w:p>
            <w:r>
              <w:rPr>
                <w:sz w:val="18"/>
              </w:rPr>
              <w:t>Autodesk</w:t>
            </w:r>
          </w:p>
          <w:p>
            <w:r>
              <w:t>Certified BIM Manager (CBIM) | 2021-01-01</w:t>
            </w:r>
          </w:p>
          <w:p>
            <w:r>
              <w:rPr>
                <w:sz w:val="18"/>
              </w:rPr>
              <w:t>buildingSMART International</w:t>
            </w:r>
          </w:p>
          <w:p>
            <w:r>
              <w:t>PMI Agile Certified Practitioner (PMI‑ACP) | 2022-01-01</w:t>
            </w:r>
          </w:p>
          <w:p>
            <w:r>
              <w:rPr>
                <w:sz w:val="18"/>
              </w:rPr>
              <w:t>Project Management Institute</w:t>
            </w:r>
          </w:p>
          <w:p>
            <w:r>
              <w:rPr>
                <w:b/>
                <w:sz w:val="26"/>
              </w:rPr>
              <w:t>Interests</w:t>
            </w:r>
          </w:p>
          <w:p>
            <w:r>
              <w:t>Alpine hiking &amp; trail mapping: GIS tools</w:t>
            </w:r>
          </w:p>
          <w:p>
            <w:r>
              <w:t>Competitive chess: regional tournaments</w:t>
            </w:r>
          </w:p>
          <w:p>
            <w:r>
              <w:t>Sustainable urban gardening</w:t>
            </w:r>
          </w:p>
        </w:tc>
        <w:tc>
          <w:tcPr>
            <w:tcW w:type="dxa" w:w="4986"/>
          </w:tcPr>
          <w:p/>
          <w:p>
            <w:r>
              <w:rPr>
                <w:b/>
                <w:sz w:val="26"/>
              </w:rPr>
              <w:t>Experience</w:t>
            </w:r>
          </w:p>
          <w:p>
            <w:r>
              <w:rPr>
                <w:b/>
                <w:sz w:val="22"/>
              </w:rPr>
              <w:t>Principal Design Data Analyst at A.G. KUNZ</w:t>
            </w:r>
          </w:p>
          <w:p>
            <w:r>
              <w:rPr>
                <w:sz w:val="18"/>
              </w:rPr>
              <w:t>01 Jan 2020 – Present</w:t>
            </w:r>
          </w:p>
          <w:p>
            <w:r>
              <w:t>Lead a global BIM‑analytics hub supporting 14 data‑center programs (total &gt; 2 GW capacity), overseeing a team of 10 analysts and 6 BIM specialists.</w:t>
            </w:r>
          </w:p>
          <w:p>
            <w:pPr>
              <w:pStyle w:val="ListBullet"/>
            </w:pPr>
            <w:r>
              <w:t>Designed and deployed a parametric QTO engine that cut quantity‑takeoff turnaround time by 40 % and improved cost‑estimate accuracy by 22 % across all projects.</w:t>
            </w:r>
          </w:p>
          <w:p>
            <w:pPr>
              <w:pStyle w:val="ListBullet"/>
            </w:pPr>
            <w:r>
              <w:t>Implemented a portfolio‑level model analytics dashboard (Power BI) delivering real‑time KPI visibility; enabled senior leadership to reduce schedule variance by 15 % on average.</w:t>
            </w:r>
          </w:p>
          <w:p>
            <w:pPr>
              <w:pStyle w:val="ListBullet"/>
            </w:pPr>
            <w:r>
              <w:t>Established the A.G. KUNZ BIM Execution Plan (BEP) aligned with ISO 19650, resulting in a 48 % drop in BIM authoring errors within the first year of adoption.</w:t>
            </w:r>
          </w:p>
          <w:p>
            <w:pPr>
              <w:pStyle w:val="ListBullet"/>
            </w:pPr>
            <w:r>
              <w:t>Spearheaded a data‑integration initiative linking Revit models to ERP cost data, saving $2.1 M in design‑change expenses.</w:t>
            </w:r>
          </w:p>
          <w:p>
            <w:pPr>
              <w:pStyle w:val="ListBullet"/>
            </w:pPr>
            <w:r>
              <w:t>Recognized with the “Innovation in Data‑Driven Construction” award (2023) for the QTO engine and analytics platform.</w:t>
            </w:r>
          </w:p>
          <w:p>
            <w:r>
              <w:rPr>
                <w:b/>
                <w:sz w:val="22"/>
              </w:rPr>
              <w:t>Lead Design Data Analyst at GlobalDataConstructions Ltd.</w:t>
            </w:r>
          </w:p>
          <w:p>
            <w:r>
              <w:rPr>
                <w:sz w:val="18"/>
              </w:rPr>
              <w:t>01 Mar 2018 – 31 Dec 2019</w:t>
            </w:r>
          </w:p>
          <w:p>
            <w:r>
              <w:t>Directed design data strategies for three flagship data‑center sites (total &gt; 500 MW), coordinating with architecture, structural, and MEP discipline leads.</w:t>
            </w:r>
          </w:p>
          <w:p>
            <w:pPr>
              <w:pStyle w:val="ListBullet"/>
            </w:pPr>
            <w:r>
              <w:t>Introduced an automated clash‑detection workflow using Navisworks + Dynamo, reducing clash resolution time from 12 weeks to 7.8 weeks (≈ 35 % improvement).</w:t>
            </w:r>
          </w:p>
          <w:p>
            <w:pPr>
              <w:pStyle w:val="ListBullet"/>
            </w:pPr>
            <w:r>
              <w:t>Produced weekly design performance reports for senior executives, highlighting cost, schedule, and serviceability metrics; contributed to zero major design‑error deliveries across the portfolio.</w:t>
            </w:r>
          </w:p>
          <w:p>
            <w:r>
              <w:rPr>
                <w:b/>
                <w:sz w:val="22"/>
              </w:rPr>
              <w:t>Senior Design Data Analyst at GlobalDataConstructions Ltd.</w:t>
            </w:r>
          </w:p>
          <w:p>
            <w:r>
              <w:rPr>
                <w:sz w:val="18"/>
              </w:rPr>
              <w:t>01 Jan 2014 – 28 Feb 2018</w:t>
            </w:r>
          </w:p>
          <w:p>
            <w:r>
              <w:t>Managed BIM data integrity and conducted model‑based cost‑analysis for 6 large‑scale commercial projects (total ≈ $1.2 B).</w:t>
            </w:r>
          </w:p>
          <w:p>
            <w:pPr>
              <w:pStyle w:val="ListBullet"/>
            </w:pPr>
            <w:r>
              <w:t>Developed a DFMA library of reusable components, cutting fabrication waste by 18 %.</w:t>
            </w:r>
          </w:p>
          <w:p>
            <w:r>
              <w:rPr>
                <w:b/>
                <w:sz w:val="22"/>
              </w:rPr>
              <w:t>BIM Manager at StrataBuild Solutions</w:t>
            </w:r>
          </w:p>
          <w:p>
            <w:r>
              <w:rPr>
                <w:sz w:val="18"/>
              </w:rPr>
              <w:t>01 Jun 2011 – 31 Dec 2013</w:t>
            </w:r>
          </w:p>
          <w:p>
            <w:r>
              <w:t>Oversaw BIM standards for a multidisciplinary team (8 engineers, 5 drafters) delivering residential and mixed‑use developments worth $800 M.</w:t>
            </w:r>
          </w:p>
          <w:p>
            <w:pPr>
              <w:pStyle w:val="ListBullet"/>
            </w:pPr>
            <w:r>
              <w:t>Implemented BIM 360 Docs workflow, achieving a 35 % reduction in document turnaround and improving version‑control compliance.</w:t>
            </w:r>
          </w:p>
          <w:p>
            <w:r>
              <w:rPr>
                <w:b/>
                <w:sz w:val="22"/>
              </w:rPr>
              <w:t>Junior BIM Engineer at StrataBuild Solutions</w:t>
            </w:r>
          </w:p>
          <w:p>
            <w:r>
              <w:rPr>
                <w:sz w:val="18"/>
              </w:rPr>
              <w:t>01 Aug 2009 – 31 May 2011</w:t>
            </w:r>
          </w:p>
          <w:p>
            <w:r>
              <w:t>Produced and coordinated 3‑D Revit models for structural and MEP systems on 12 projects, ensuring compliance with local building codes.</w:t>
            </w:r>
          </w:p>
          <w:p>
            <w:pPr>
              <w:pStyle w:val="ListBullet"/>
            </w:pPr>
            <w:r>
              <w:t>Assisted senior staff in clash detection and model validation, contributing to a 12 % improvement in model accuracy.</w:t>
            </w:r>
          </w:p>
          <w:p>
            <w:r>
              <w:rPr>
                <w:b/>
                <w:sz w:val="22"/>
              </w:rPr>
              <w:t>Architecture Intern at Hartford Architectural Studio</w:t>
            </w:r>
          </w:p>
          <w:p>
            <w:r>
              <w:rPr>
                <w:sz w:val="18"/>
              </w:rPr>
              <w:t>01 May 2008 – 31 Jul 2009</w:t>
            </w:r>
          </w:p>
          <w:p>
            <w:r>
              <w:t>Supported senior architects with concept sketches, CAD drafting, and model preparation for civic and commercial projects.</w:t>
            </w:r>
          </w:p>
          <w:p>
            <w:pPr>
              <w:pStyle w:val="ListBullet"/>
            </w:pPr>
            <w:r>
              <w:t>Conducted site surveys and compiled material take‑offs, gaining early exposure to design‑build processes.</w:t>
            </w:r>
          </w:p>
          <w:p>
            <w:r>
              <w:rPr>
                <w:b/>
                <w:sz w:val="26"/>
              </w:rPr>
              <w:t>Education &amp; Training</w:t>
            </w:r>
          </w:p>
          <w:p>
            <w:r>
              <w:rPr>
                <w:b/>
                <w:sz w:val="22"/>
              </w:rPr>
              <w:t>Master of Science, Construction Management</w:t>
            </w:r>
          </w:p>
          <w:p>
            <w:r>
              <w:rPr>
                <w:sz w:val="18"/>
              </w:rPr>
              <w:t>University of Texas at Austin</w:t>
            </w:r>
          </w:p>
          <w:p>
            <w:r>
              <w:rPr>
                <w:sz w:val="18"/>
              </w:rPr>
              <w:t>01 Aug 2009 – 31 May 2011</w:t>
            </w:r>
          </w:p>
          <w:p>
            <w:r>
              <w:rPr>
                <w:sz w:val="18"/>
              </w:rPr>
              <w:t>Result: 3.8/4.0</w:t>
            </w:r>
          </w:p>
          <w:p>
            <w:r>
              <w:rPr>
                <w:b/>
                <w:sz w:val="22"/>
              </w:rPr>
              <w:t>Bachelor of Science, Civil Engineering (Architectural Focus)</w:t>
            </w:r>
          </w:p>
          <w:p>
            <w:r>
              <w:rPr>
                <w:sz w:val="18"/>
              </w:rPr>
              <w:t>University of Connecticut</w:t>
            </w:r>
          </w:p>
          <w:p>
            <w:r>
              <w:rPr>
                <w:sz w:val="18"/>
              </w:rPr>
              <w:t>01 Aug 2004 – 31 May 2008</w:t>
            </w:r>
          </w:p>
          <w:p>
            <w:r>
              <w:rPr>
                <w:sz w:val="18"/>
              </w:rPr>
              <w:t>Result: Summa Cum Laude</w:t>
            </w:r>
          </w:p>
          <w:p>
            <w:r>
              <w:rPr>
                <w:b/>
                <w:sz w:val="22"/>
              </w:rPr>
              <w:t>Professional Development, Advanced Revit Modeling</w:t>
            </w:r>
          </w:p>
          <w:p>
            <w:r>
              <w:rPr>
                <w:sz w:val="18"/>
              </w:rPr>
              <w:t>Autodesk University</w:t>
            </w:r>
          </w:p>
          <w:p>
            <w:r>
              <w:rPr>
                <w:sz w:val="18"/>
              </w:rPr>
              <w:t>01 Jan 2020 – 31 Dec 2020</w:t>
            </w:r>
          </w:p>
          <w:p>
            <w:r>
              <w:rPr>
                <w:b/>
                <w:sz w:val="22"/>
              </w:rPr>
              <w:t>Professional Development, LEAN 101 Workshop</w:t>
            </w:r>
          </w:p>
          <w:p>
            <w:r>
              <w:rPr>
                <w:sz w:val="18"/>
              </w:rPr>
              <w:t>Lean Construction Institute</w:t>
            </w:r>
          </w:p>
          <w:p>
            <w:r>
              <w:rPr>
                <w:sz w:val="18"/>
              </w:rPr>
              <w:t>01 Jan 2017 – 31 Dec 2017</w:t>
            </w:r>
          </w:p>
          <w:p>
            <w:r>
              <w:rPr>
                <w:b/>
                <w:sz w:val="26"/>
              </w:rPr>
              <w:t>Projects</w:t>
            </w:r>
          </w:p>
          <w:p>
            <w:r>
              <w:rPr>
                <w:b/>
                <w:sz w:val="22"/>
              </w:rPr>
              <w:t>Career Gap (Oct 2012 – Jan 2013)</w:t>
            </w:r>
          </w:p>
          <w:p>
            <w:r>
              <w:rPr>
                <w:sz w:val="18"/>
              </w:rPr>
              <w:t>01 Oct 2012 – 31 Jan 2013</w:t>
            </w:r>
          </w:p>
          <w:p>
            <w:r>
              <w:t>Sabbatical for professional certification preparation and a short‑term study‑abroad program in Berlin focusing on sustainable construction methods.</w:t>
            </w:r>
          </w:p>
          <w:p>
            <w:r>
              <w:rPr>
                <w:b/>
                <w:sz w:val="26"/>
              </w:rPr>
              <w:t>Publications</w:t>
            </w:r>
          </w:p>
          <w:p>
            <w:r>
              <w:rPr>
                <w:b/>
                <w:sz w:val="22"/>
              </w:rPr>
              <w:t>Parametric BIM for Data‑Center QTO: A Case Study | 2022-01-01</w:t>
            </w:r>
          </w:p>
          <w:p>
            <w:r>
              <w:rPr>
                <w:sz w:val="18"/>
              </w:rPr>
              <w:t>Construction Tech Journal</w:t>
            </w:r>
          </w:p>
          <w:p>
            <w:r>
              <w:t>Vol. 12, No. 3, 2022.</w:t>
            </w:r>
          </w:p>
          <w:p>
            <w:r>
              <w:rPr>
                <w:b/>
                <w:sz w:val="26"/>
              </w:rPr>
              <w:t>References</w:t>
            </w:r>
          </w:p>
          <w:p>
            <w:r>
              <w:rPr>
                <w:b/>
                <w:sz w:val="22"/>
              </w:rP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