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rPr>
          <w:sz w:val="36"/>
        </w:rPr>
        <w:t>Annie Patel</w:t>
      </w:r>
    </w:p>
    <w:p>
      <w:r>
        <w:rPr>
          <w:i/>
        </w:rPr>
        <w:t>Construction Project Manager</w:t>
      </w:r>
    </w:p>
    <w:p>
      <w:r>
        <w:rPr>
          <w:sz w:val="18"/>
        </w:rPr>
        <w:t>Austin · TX · US</w:t>
      </w:r>
    </w:p>
    <w:p>
      <w:r>
        <w:rPr>
          <w:sz w:val="18"/>
        </w:rPr>
        <w:t>annie.patel.professional@email.com | (555) 782-9043 | linkedin.com/in/annie-patel-pmp</w:t>
      </w:r>
    </w:p>
    <w:p>
      <w:pPr>
        <w:jc w:val="right"/>
      </w:pPr>
      <w:r>
        <w:rPr>
          <w:i/>
          <w:sz w:val="18"/>
        </w:rPr>
        <w:t>Layout style: two-column</w:t>
      </w:r>
    </w:p>
    <w:tbl>
      <w:tblPr>
        <w:tblW w:type="auto" w:w="0"/>
        <w:jc w:val="center"/>
        <w:tblLayout w:type="fixed"/>
        <w:tblLook w:firstColumn="1" w:firstRow="1" w:lastColumn="0" w:lastRow="0" w:noHBand="0" w:noVBand="1" w:val="04A0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02"/>
        <w:gridCol w:w="6803"/>
      </w:tblGrid>
      <w:tr>
        <w:tc>
          <w:tcPr>
            <w:tcW w:type="dxa" w:w="4986"/>
          </w:tcPr>
          <w:p/>
          <w:p>
            <w:r>
              <w:rPr>
                <w:b/>
                <w:sz w:val="26"/>
              </w:rPr>
              <w:t>Profile</w:t>
            </w:r>
          </w:p>
          <w:p>
            <w:r>
              <w:t>Results-driven Construction Project Manager with 18 years of experience in commercial and mixed-use development, specializing in project planning, budgeting, procurement, and cross-functional coordination. Proven ability to lead high-value projects from pre-construction through closeout, maintaining strict adherence to timelines, budgets, and safety standards. Skilled in estimating, bidding, contract negotiation, and vendor management with a track record of improving operational efficiency and subcontractor performance. Adept at fostering strong relationships with owners, designers, and field leadership to ensure seamless project delivery.</w:t>
            </w:r>
          </w:p>
          <w:p>
            <w:r>
              <w:rPr>
                <w:b/>
                <w:sz w:val="26"/>
              </w:rPr>
              <w:t>Skills</w:t>
            </w:r>
          </w:p>
          <w:p>
            <w:r>
              <w:t>Project Management, Technical Proficiencies, Leadership &amp; Soft Skills, Industry Knowledge</w:t>
            </w:r>
          </w:p>
          <w:p>
            <w:r>
              <w:rPr>
                <w:b/>
                <w:sz w:val="26"/>
              </w:rPr>
              <w:t>Awards</w:t>
            </w:r>
          </w:p>
          <w:p>
            <w:r>
              <w:t>Client Excellence Award</w:t>
            </w:r>
          </w:p>
          <w:p>
            <w:r>
              <w:rPr>
                <w:sz w:val="18"/>
              </w:rPr>
              <w:t>Travis Ridge Development Group</w:t>
            </w:r>
          </w:p>
          <w:p>
            <w:r>
              <w:t>Received for leading the $39M Austin Central Medical Pavilion project to completion 12 days ahead of schedule and 4.7% under budget.</w:t>
            </w:r>
          </w:p>
          <w:p>
            <w:r>
              <w:t>Safety Commendation</w:t>
            </w:r>
          </w:p>
          <w:p>
            <w:r>
              <w:rPr>
                <w:sz w:val="18"/>
              </w:rPr>
              <w:t>Travis Ridge Development Group</w:t>
            </w:r>
          </w:p>
          <w:p>
            <w:r>
              <w:t>For zero lost-time incidents on the $39M Austin Central Medical Pavilion project.</w:t>
            </w:r>
          </w:p>
          <w:p>
            <w:r>
              <w:t>Rising Star Award | 2012</w:t>
            </w:r>
          </w:p>
          <w:p>
            <w:r>
              <w:rPr>
                <w:sz w:val="18"/>
              </w:rPr>
              <w:t>Southwest Building Partners</w:t>
            </w:r>
          </w:p>
          <w:p>
            <w:r>
              <w:t>For contributions to a $14.5M pediatric clinic project that was delivered on time despite significant scope changes.</w:t>
            </w:r>
          </w:p>
          <w:p>
            <w:r>
              <w:rPr>
                <w:b/>
                <w:sz w:val="26"/>
              </w:rPr>
              <w:t>Certifications</w:t>
            </w:r>
          </w:p>
          <w:p>
            <w:r>
              <w:t>Project Management Professional (PMP) | 2014-01-01</w:t>
            </w:r>
          </w:p>
          <w:p>
            <w:r>
              <w:rPr>
                <w:sz w:val="18"/>
              </w:rPr>
              <w:t>Project Management Institute</w:t>
            </w:r>
          </w:p>
          <w:p>
            <w:r>
              <w:t>OSHA 30-Hour Certification – Construction Industry | 2012-01-01</w:t>
            </w:r>
          </w:p>
          <w:p>
            <w:r>
              <w:rPr>
                <w:sz w:val="18"/>
              </w:rPr>
              <w:t>OSHA</w:t>
            </w:r>
          </w:p>
          <w:p>
            <w:r>
              <w:t>LEED Green Associate | 2015-01-01</w:t>
            </w:r>
          </w:p>
          <w:p>
            <w:r>
              <w:rPr>
                <w:sz w:val="18"/>
              </w:rPr>
              <w:t>U.S. Green Building Council</w:t>
            </w:r>
          </w:p>
          <w:p>
            <w:r>
              <w:rPr>
                <w:b/>
                <w:sz w:val="26"/>
              </w:rPr>
              <w:t>Interests</w:t>
            </w:r>
          </w:p>
          <w:p>
            <w:r>
              <w:t>Sustainable building practices</w:t>
            </w:r>
          </w:p>
          <w:p>
            <w:r>
              <w:t>Project delivery innovation</w:t>
            </w:r>
          </w:p>
          <w:p>
            <w:r>
              <w:t>Hiking in the Hill Country</w:t>
            </w:r>
          </w:p>
          <w:p>
            <w:r>
              <w:t>Classical Indian dance (trained for 10 years)</w:t>
            </w:r>
          </w:p>
        </w:tc>
        <w:tc>
          <w:tcPr>
            <w:tcW w:type="dxa" w:w="4986"/>
          </w:tcPr>
          <w:p/>
          <w:p>
            <w:r>
              <w:rPr>
                <w:b/>
                <w:sz w:val="26"/>
              </w:rPr>
              <w:t>Experience</w:t>
            </w:r>
          </w:p>
          <w:p>
            <w:r>
              <w:rPr>
                <w:b/>
                <w:sz w:val="22"/>
              </w:rPr>
              <w:t>Senior Project Manager at Travis Ridge Development Group</w:t>
            </w:r>
          </w:p>
          <w:p>
            <w:r>
              <w:rPr>
                <w:sz w:val="18"/>
              </w:rPr>
              <w:t>01 Mar 2017 – Present</w:t>
            </w:r>
          </w:p>
          <w:p>
            <w:r>
              <w:rPr>
                <w:sz w:val="18"/>
              </w:rPr>
              <w:t>Austin, TX</w:t>
            </w:r>
          </w:p>
          <w:p>
            <w:r>
              <w:t>(16 direct reports: Project Engineers, Coordinators, Document Controllers)</w:t>
            </w:r>
          </w:p>
          <w:p>
            <w:pPr>
              <w:pStyle w:val="ListBullet"/>
            </w:pPr>
            <w:r>
              <w:t>Manage project budgets averaging $12M–$45M for commercial office, medical, and mixed-use developments, maintaining average cost variance within 2.3% of original estimates.</w:t>
            </w:r>
          </w:p>
          <w:p>
            <w:pPr>
              <w:pStyle w:val="ListBullet"/>
            </w:pPr>
            <w:r>
              <w:t>Lead end-to-end proposal development and bidding process for 8–10 major projects annually; secured $187M in awarded contracts since 2018 through precise estimating and client-tailored submissions.</w:t>
            </w:r>
          </w:p>
          <w:p>
            <w:pPr>
              <w:pStyle w:val="ListBullet"/>
            </w:pPr>
            <w:r>
              <w:t>Negotiate and administer over 120 subcontract agreements per year, reducing average approval time by 18% through standardized templates and digital workflows.</w:t>
            </w:r>
          </w:p>
          <w:p>
            <w:pPr>
              <w:pStyle w:val="ListBullet"/>
            </w:pPr>
            <w:r>
              <w:t>Coordinate daily field operations with Superintendents, ensuring alignment between design intent, scheduling, and on-site execution; reduced change order rework by 31% over three years.</w:t>
            </w:r>
          </w:p>
          <w:p>
            <w:pPr>
              <w:pStyle w:val="ListBullet"/>
            </w:pPr>
            <w:r>
              <w:t>Implemented digital closeout system using Procore, cutting project closeout time by 38% and ensuring 100% document compliance for client deliverables.</w:t>
            </w:r>
          </w:p>
          <w:p>
            <w:pPr>
              <w:pStyle w:val="ListBullet"/>
            </w:pPr>
            <w:r>
              <w:t>Oversee procurement of critical materials, including structural steel, MEP, and façade systems, monitoring deliveries and reducing jobsite downtime due to material delays by 27%.</w:t>
            </w:r>
          </w:p>
          <w:p>
            <w:r>
              <w:rPr>
                <w:b/>
                <w:sz w:val="22"/>
              </w:rPr>
              <w:t>Project Manager at Travis Ridge Development Group</w:t>
            </w:r>
          </w:p>
          <w:p>
            <w:r>
              <w:rPr>
                <w:sz w:val="18"/>
              </w:rPr>
              <w:t>01 Jun 2013 – 01 Feb 2017</w:t>
            </w:r>
          </w:p>
          <w:p>
            <w:r>
              <w:rPr>
                <w:sz w:val="18"/>
              </w:rPr>
              <w:t>Austin, TX</w:t>
            </w:r>
          </w:p>
          <w:p>
            <w:pPr>
              <w:pStyle w:val="ListBullet"/>
            </w:pPr>
            <w:r>
              <w:t>Directed three concurrent mid-scale projects ($8M–$20M), consistently delivering within 95% of forecasted timelines.</w:t>
            </w:r>
          </w:p>
          <w:p>
            <w:pPr>
              <w:pStyle w:val="ListBullet"/>
            </w:pPr>
            <w:r>
              <w:t>Developed detailed construction schedules using Primavera P6, integrating manpower planning with subcontractor milestones, improving crew utilization by 22%.</w:t>
            </w:r>
          </w:p>
          <w:p>
            <w:pPr>
              <w:pStyle w:val="ListBullet"/>
            </w:pPr>
            <w:r>
              <w:t>Reviewed 500+ submittals and specifications annually, identifying design conflicts early and saving an average of $192K per project in rework costs.</w:t>
            </w:r>
          </w:p>
          <w:p>
            <w:pPr>
              <w:pStyle w:val="ListBullet"/>
            </w:pPr>
            <w:r>
              <w:t>Centralized and maintained vendor/supplier database, ensuring preferred vendor tiers were engaged for 88% of procurements, improving pricing and reliability.</w:t>
            </w:r>
          </w:p>
          <w:p>
            <w:pPr>
              <w:pStyle w:val="ListBullet"/>
            </w:pPr>
            <w:r>
              <w:t>Acted as primary liaison between design teams, owners, and subcontractors, coordinating weekly progress meetings and resolving 94% of issues within 48 hours.</w:t>
            </w:r>
          </w:p>
          <w:p>
            <w:pPr>
              <w:pStyle w:val="ListBullet"/>
            </w:pPr>
            <w:r>
              <w:t>Trained and mentored 4 Project Engineers in estimating, contract administration, and document control protocols.</w:t>
            </w:r>
          </w:p>
          <w:p>
            <w:r>
              <w:rPr>
                <w:b/>
                <w:sz w:val="22"/>
              </w:rPr>
              <w:t>Assistant Project Manager / Preconstruction Specialist at Southwest Building Partners</w:t>
            </w:r>
          </w:p>
          <w:p>
            <w:r>
              <w:rPr>
                <w:sz w:val="18"/>
              </w:rPr>
              <w:t>01 Jan 2010 – 01 May 2013</w:t>
            </w:r>
          </w:p>
          <w:p>
            <w:r>
              <w:rPr>
                <w:sz w:val="18"/>
              </w:rPr>
              <w:t>Houston, TX</w:t>
            </w:r>
          </w:p>
          <w:p>
            <w:pPr>
              <w:pStyle w:val="ListBullet"/>
            </w:pPr>
            <w:r>
              <w:t>Supported preconstruction activities including feasibility analysis, estimating, and RFP development for education and healthcare projects.</w:t>
            </w:r>
          </w:p>
          <w:p>
            <w:pPr>
              <w:pStyle w:val="ListBullet"/>
            </w:pPr>
            <w:r>
              <w:t>Prepare detailed cost models and bid packages for 15+ projects, contributing to a 92% win rate on submitted proposals.</w:t>
            </w:r>
          </w:p>
          <w:p>
            <w:pPr>
              <w:pStyle w:val="ListBullet"/>
            </w:pPr>
            <w:r>
              <w:t>Collaborated with Superintendents to draft initial manpower and construction schedules, later used as baselines during execution.</w:t>
            </w:r>
          </w:p>
          <w:p>
            <w:pPr>
              <w:pStyle w:val="ListBullet"/>
            </w:pPr>
            <w:r>
              <w:t>Streamlined submittal tracking process using SharePoint, reducing average response time from 14 to 6 days.</w:t>
            </w:r>
          </w:p>
          <w:p>
            <w:r>
              <w:rPr>
                <w:b/>
                <w:sz w:val="22"/>
              </w:rPr>
              <w:t>Project Coordinator at Southwest Building Partners</w:t>
            </w:r>
          </w:p>
          <w:p>
            <w:r>
              <w:rPr>
                <w:sz w:val="18"/>
              </w:rPr>
              <w:t>01 Aug 2006 – 01 Dec 2009</w:t>
            </w:r>
          </w:p>
          <w:p>
            <w:r>
              <w:rPr>
                <w:sz w:val="18"/>
              </w:rPr>
              <w:t>Houston, TX</w:t>
            </w:r>
          </w:p>
          <w:p>
            <w:pPr>
              <w:pStyle w:val="ListBullet"/>
            </w:pPr>
            <w:r>
              <w:t>Managed project documentation flow, including transmittals, RFIs, and change orders, ensuring compliance and traceability across 12 active projects.</w:t>
            </w:r>
          </w:p>
          <w:p>
            <w:pPr>
              <w:pStyle w:val="ListBullet"/>
            </w:pPr>
            <w:r>
              <w:t>Coordinated weekly project meetings, prepared minutes, and tracked action items with 100% follow-up completion.</w:t>
            </w:r>
          </w:p>
          <w:p>
            <w:pPr>
              <w:pStyle w:val="ListBullet"/>
            </w:pPr>
            <w:r>
              <w:t>Maintained quality control logs and supported safety audits, contributing to a 40% reduction in punch-list items at closeout.</w:t>
            </w:r>
          </w:p>
          <w:p>
            <w:pPr>
              <w:pStyle w:val="ListBullet"/>
            </w:pPr>
            <w:r>
              <w:t>Assisted in vendor coordination and purchase order processing for electrical, mechanical, and structural trades.</w:t>
            </w:r>
          </w:p>
          <w:p>
            <w:r>
              <w:rPr>
                <w:b/>
                <w:sz w:val="26"/>
              </w:rPr>
              <w:t>Education &amp; Training</w:t>
            </w:r>
          </w:p>
          <w:p>
            <w:r>
              <w:rPr>
                <w:b/>
                <w:sz w:val="22"/>
              </w:rPr>
              <w:t>Master of Science, Construction Management</w:t>
            </w:r>
          </w:p>
          <w:p>
            <w:r>
              <w:rPr>
                <w:sz w:val="18"/>
              </w:rPr>
              <w:t>Texas A&amp;M University</w:t>
            </w:r>
          </w:p>
          <w:p>
            <w:r>
              <w:rPr>
                <w:sz w:val="18"/>
              </w:rPr>
              <w:t>01 Sep 2004 – 01 Jul 2006</w:t>
            </w:r>
          </w:p>
          <w:p>
            <w:r>
              <w:rPr>
                <w:sz w:val="18"/>
              </w:rPr>
              <w:t>Result: 3.78/4.0</w:t>
            </w:r>
          </w:p>
          <w:p>
            <w:r>
              <w:rPr>
                <w:b/>
                <w:sz w:val="22"/>
              </w:rPr>
              <w:t>Bachelor of Science, Civil Engineering</w:t>
            </w:r>
          </w:p>
          <w:p>
            <w:r>
              <w:rPr>
                <w:sz w:val="18"/>
              </w:rPr>
              <w:t>University of Texas at Arlington</w:t>
            </w:r>
          </w:p>
          <w:p>
            <w:r>
              <w:rPr>
                <w:sz w:val="18"/>
              </w:rPr>
              <w:t>01 Aug 2000 – 01 May 2004</w:t>
            </w:r>
          </w:p>
          <w:p>
            <w:r>
              <w:rPr>
                <w:sz w:val="18"/>
              </w:rPr>
              <w:t>Result: 3.65/4.0</w:t>
            </w:r>
          </w:p>
          <w:p>
            <w:r>
              <w:rPr>
                <w:b/>
                <w:sz w:val="26"/>
              </w:rPr>
              <w:t>References</w:t>
            </w:r>
          </w:p>
          <w:p>
            <w:r>
              <w:t>Available upon request</w:t>
            </w:r>
          </w:p>
        </w:tc>
      </w:tr>
    </w:tbl>
    <w:sectPr w:rsidR="00FC693F" w:rsidRPr="0006063C" w:rsidSect="00034616">
      <w:pgSz w:w="12240" w:h="15840"/>
      <w:pgMar w:top="1020" w:right="1134" w:bottom="102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alibri" w:hAnsi="Calibri" w:eastAsia="Calibri"/>
      <w:sz w:val="21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